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ED69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default"/>
          <w:b/>
          <w:bCs/>
          <w:sz w:val="36"/>
          <w:szCs w:val="36"/>
          <w:lang w:val="en-US" w:eastAsia="zh-CN"/>
        </w:rPr>
        <w:t>学生</w:t>
      </w:r>
      <w:r>
        <w:rPr>
          <w:rFonts w:hint="eastAsia"/>
          <w:b/>
          <w:bCs/>
          <w:sz w:val="36"/>
          <w:szCs w:val="36"/>
          <w:lang w:val="en-US" w:eastAsia="zh-CN"/>
        </w:rPr>
        <w:t>外语和计算机课程学分认定线上申请操作流程</w:t>
      </w:r>
    </w:p>
    <w:p w14:paraId="48135AAB"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一、登入方式</w:t>
      </w:r>
    </w:p>
    <w:p w14:paraId="65D61E70">
      <w:pPr>
        <w:numPr>
          <w:ilvl w:val="0"/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教务处网站https://www.wuyiu.edu.cn/jwc/——专题栏目下的“新教务管理系统”</w:t>
      </w:r>
    </w:p>
    <w:p w14:paraId="5175F4E2">
      <w:pPr>
        <w:numPr>
          <w:ilvl w:val="0"/>
          <w:numId w:val="0"/>
        </w:numPr>
      </w:pPr>
      <w:r>
        <w:drawing>
          <wp:inline distT="0" distB="0" distL="114300" distR="114300">
            <wp:extent cx="5268595" cy="3435985"/>
            <wp:effectExtent l="0" t="0" r="825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43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926C1"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二、登入账号和密码</w:t>
      </w:r>
    </w:p>
    <w:p w14:paraId="4C8EC076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教务管理系统已对接统一身份认证，故登入账号和密码为上校园网的账号和密码。</w:t>
      </w:r>
    </w:p>
    <w:p w14:paraId="48A542E7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需要重置密码的老师们，请在统一身份认证平台重置。登录统一身份认证平台（https://self.wuyiu.edu.cn/）通过绑定手机号自助修改密码！</w:t>
      </w:r>
    </w:p>
    <w:p w14:paraId="1C8184C1"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三、外语和计算机课程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学分认定操作</w:t>
      </w:r>
      <w:r>
        <w:rPr>
          <w:rFonts w:hint="eastAsia"/>
          <w:sz w:val="28"/>
          <w:szCs w:val="28"/>
          <w:lang w:val="en-US" w:eastAsia="zh-CN"/>
        </w:rPr>
        <w:t>流程</w:t>
      </w:r>
    </w:p>
    <w:p w14:paraId="4C859058">
      <w:pPr>
        <w:ind w:firstLine="560" w:firstLineChars="200"/>
        <w:jc w:val="left"/>
        <w:rPr>
          <w:rFonts w:hint="eastAsia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eastAsia="zh-CN"/>
        </w:rPr>
        <w:t>步骤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1. </w:t>
      </w:r>
      <w:r>
        <w:rPr>
          <w:rFonts w:hint="eastAsia" w:asciiTheme="minorEastAsia" w:hAnsiTheme="minorEastAsia" w:eastAsiaTheme="minorEastAsia"/>
          <w:sz w:val="28"/>
          <w:szCs w:val="28"/>
        </w:rPr>
        <w:t>请依次点击【学籍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成绩】-【我的成绩】-【</w:t>
      </w:r>
      <w:r>
        <w:rPr>
          <w:rFonts w:hint="eastAsia" w:asciiTheme="minorEastAsia" w:hAnsiTheme="minorEastAsia"/>
          <w:sz w:val="28"/>
          <w:szCs w:val="28"/>
          <w:lang w:eastAsia="zh-CN"/>
        </w:rPr>
        <w:t>社考成绩替换申请</w:t>
      </w:r>
      <w:r>
        <w:rPr>
          <w:rFonts w:hint="eastAsia" w:asciiTheme="minorEastAsia" w:hAnsiTheme="minorEastAsia" w:eastAsiaTheme="minorEastAsia"/>
          <w:sz w:val="28"/>
          <w:szCs w:val="28"/>
        </w:rPr>
        <w:t>】，打开</w:t>
      </w:r>
      <w:r>
        <w:rPr>
          <w:rFonts w:hint="eastAsia" w:asciiTheme="minorEastAsia" w:hAnsiTheme="minorEastAsia"/>
          <w:sz w:val="28"/>
          <w:szCs w:val="28"/>
          <w:lang w:eastAsia="zh-CN"/>
        </w:rPr>
        <w:t>社考成绩替换</w:t>
      </w:r>
      <w:r>
        <w:rPr>
          <w:rFonts w:hint="eastAsia" w:asciiTheme="minorEastAsia" w:hAnsiTheme="minorEastAsia" w:eastAsiaTheme="minorEastAsia"/>
          <w:sz w:val="28"/>
          <w:szCs w:val="28"/>
        </w:rPr>
        <w:t>页面。</w:t>
      </w:r>
    </w:p>
    <w:p w14:paraId="1A9562F0">
      <w:pPr>
        <w:jc w:val="left"/>
      </w:pPr>
      <w:r>
        <w:drawing>
          <wp:inline distT="0" distB="0" distL="114300" distR="114300">
            <wp:extent cx="5273675" cy="2498090"/>
            <wp:effectExtent l="0" t="0" r="3175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E6056">
      <w:pPr>
        <w:pStyle w:val="4"/>
        <w:widowControl w:val="0"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  <w:t>步骤2.如社考成绩已过，则左边就会显示可认定的课程。选择左边可申请的课程与右边新课程，点击【替代】按扭。</w:t>
      </w:r>
    </w:p>
    <w:p w14:paraId="09BF7A06">
      <w:pPr>
        <w:pStyle w:val="4"/>
        <w:widowControl w:val="0"/>
        <w:numPr>
          <w:ilvl w:val="0"/>
          <w:numId w:val="0"/>
        </w:numPr>
        <w:adjustRightInd w:val="0"/>
        <w:snapToGrid w:val="0"/>
        <w:spacing w:line="360" w:lineRule="auto"/>
        <w:ind w:firstLine="420" w:firstLineChars="200"/>
        <w:jc w:val="left"/>
      </w:pPr>
      <w:r>
        <w:drawing>
          <wp:inline distT="0" distB="0" distL="114300" distR="114300">
            <wp:extent cx="5272405" cy="2558415"/>
            <wp:effectExtent l="0" t="0" r="4445" b="1333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5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7D17B">
      <w:pPr>
        <w:pStyle w:val="4"/>
        <w:widowControl w:val="0"/>
        <w:numPr>
          <w:ilvl w:val="0"/>
          <w:numId w:val="0"/>
        </w:numPr>
        <w:adjustRightInd w:val="0"/>
        <w:snapToGrid w:val="0"/>
        <w:spacing w:line="360" w:lineRule="auto"/>
        <w:ind w:firstLine="560" w:firstLineChars="200"/>
        <w:jc w:val="lef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步骤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sz w:val="28"/>
          <w:szCs w:val="28"/>
        </w:rPr>
        <w:t>回到</w:t>
      </w:r>
      <w:r>
        <w:rPr>
          <w:rFonts w:hint="eastAsia" w:asciiTheme="minorEastAsia" w:hAnsiTheme="minorEastAsia"/>
          <w:sz w:val="28"/>
          <w:szCs w:val="28"/>
          <w:lang w:eastAsia="zh-CN"/>
        </w:rPr>
        <w:t>社考成绩替换</w:t>
      </w:r>
      <w:r>
        <w:rPr>
          <w:rFonts w:hint="eastAsia" w:asciiTheme="minorEastAsia" w:hAnsiTheme="minorEastAsia" w:eastAsiaTheme="minorEastAsia"/>
          <w:sz w:val="28"/>
          <w:szCs w:val="28"/>
        </w:rPr>
        <w:t>页面，针对当前已提交替代的课程，点击【送审】按扭，即可完成</w:t>
      </w:r>
      <w:r>
        <w:rPr>
          <w:rFonts w:hint="eastAsia" w:asciiTheme="minorEastAsia" w:hAnsiTheme="minorEastAsia"/>
          <w:sz w:val="28"/>
          <w:szCs w:val="28"/>
          <w:lang w:eastAsia="zh-CN"/>
        </w:rPr>
        <w:t>社考成绩替换</w:t>
      </w:r>
      <w:r>
        <w:rPr>
          <w:rFonts w:hint="eastAsia" w:asciiTheme="minorEastAsia" w:hAnsiTheme="minorEastAsia" w:eastAsiaTheme="minorEastAsia"/>
          <w:sz w:val="28"/>
          <w:szCs w:val="28"/>
        </w:rPr>
        <w:t>操作。</w:t>
      </w:r>
    </w:p>
    <w:p w14:paraId="1633F222">
      <w:pPr>
        <w:pStyle w:val="4"/>
        <w:widowControl w:val="0"/>
        <w:numPr>
          <w:ilvl w:val="0"/>
          <w:numId w:val="0"/>
        </w:numPr>
        <w:adjustRightInd w:val="0"/>
        <w:snapToGrid w:val="0"/>
        <w:spacing w:line="360" w:lineRule="auto"/>
        <w:ind w:firstLine="420" w:firstLineChars="200"/>
        <w:jc w:val="left"/>
        <w:rPr>
          <w:rFonts w:hint="default" w:eastAsiaTheme="minorEastAsia"/>
          <w:lang w:val="en-US" w:eastAsia="zh-CN"/>
        </w:rPr>
      </w:pPr>
    </w:p>
    <w:p w14:paraId="4E49EC5E">
      <w:pPr>
        <w:jc w:val="left"/>
        <w:rPr>
          <w:rFonts w:hint="default" w:asciiTheme="minorEastAsia" w:hAnsiTheme="minorEastAsia" w:eastAsiaTheme="minorEastAsia" w:cstheme="minorBidi"/>
          <w:kern w:val="2"/>
          <w:sz w:val="28"/>
          <w:szCs w:val="28"/>
          <w:lang w:val="en-US" w:eastAsia="zh-CN" w:bidi="ar-SA"/>
        </w:rPr>
      </w:pPr>
    </w:p>
    <w:p w14:paraId="2358D8C9"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4C2E02E1"/>
    <w:rsid w:val="1CB97354"/>
    <w:rsid w:val="2CA446A9"/>
    <w:rsid w:val="2F501CEC"/>
    <w:rsid w:val="4C2E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361</Characters>
  <Lines>0</Lines>
  <Paragraphs>0</Paragraphs>
  <TotalTime>0</TotalTime>
  <ScaleCrop>false</ScaleCrop>
  <LinksUpToDate>false</LinksUpToDate>
  <CharactersWithSpaces>362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2024-03-26T02:37:00Z</dcterms:created>
  <dc:creator>飞雪</dc:creator>
  <cp:lastModifiedBy>飞雪</cp:lastModifiedBy>
  <dcterms:modified xsi:type="dcterms:W3CDTF">2024-09-19T01:23:25Z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ED737671133D496197DE0052ED664629_11</vt:lpwstr>
  </property>
</Properties>
</file>